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3E" w:rsidRDefault="002B2D3E">
      <w:pPr>
        <w:rPr>
          <w:szCs w:val="21"/>
          <w:lang w:val="en-GB"/>
        </w:rPr>
      </w:pPr>
    </w:p>
    <w:p w:rsidR="002B2D3E" w:rsidRDefault="002B2D3E">
      <w:pPr>
        <w:rPr>
          <w:szCs w:val="21"/>
          <w:lang w:val="en-GB"/>
        </w:rPr>
      </w:pPr>
    </w:p>
    <w:p w:rsidR="002B2D3E" w:rsidRDefault="00EF650E">
      <w:pPr>
        <w:pStyle w:val="Heading3"/>
        <w:spacing w:line="280" w:lineRule="exact"/>
        <w:rPr>
          <w:rFonts w:cs="Arial"/>
          <w:sz w:val="20"/>
          <w:lang w:val="en-GB"/>
        </w:rPr>
      </w:pPr>
      <w:r>
        <w:rPr>
          <w:rFonts w:cs="Arial"/>
          <w:sz w:val="20"/>
          <w:lang w:val="en-GB"/>
        </w:rPr>
        <w:t>Tilburg School</w:t>
      </w:r>
      <w:r w:rsidR="002B2D3E">
        <w:rPr>
          <w:rFonts w:cs="Arial"/>
          <w:sz w:val="20"/>
          <w:lang w:val="en-GB"/>
        </w:rPr>
        <w:t xml:space="preserve"> of Social and </w:t>
      </w:r>
      <w:proofErr w:type="spellStart"/>
      <w:r w:rsidR="002B2D3E">
        <w:rPr>
          <w:rFonts w:cs="Arial"/>
          <w:sz w:val="20"/>
          <w:lang w:val="en-GB"/>
        </w:rPr>
        <w:t>Behavioral</w:t>
      </w:r>
      <w:proofErr w:type="spellEnd"/>
      <w:r w:rsidR="002B2D3E">
        <w:rPr>
          <w:rFonts w:cs="Arial"/>
          <w:sz w:val="20"/>
          <w:lang w:val="en-GB"/>
        </w:rPr>
        <w:t xml:space="preserve"> Sciences</w:t>
      </w:r>
    </w:p>
    <w:p w:rsidR="002B2D3E" w:rsidRDefault="002B2D3E" w:rsidP="00EF650E">
      <w:pPr>
        <w:rPr>
          <w:lang w:val="en-GB"/>
        </w:rPr>
      </w:pPr>
      <w:r>
        <w:rPr>
          <w:lang w:val="en-GB"/>
        </w:rPr>
        <w:t>Tilburg University is a modern, specialized university. The teachi</w:t>
      </w:r>
      <w:r w:rsidR="00EF650E">
        <w:rPr>
          <w:lang w:val="en-GB"/>
        </w:rPr>
        <w:t xml:space="preserve">ng and research of the </w:t>
      </w:r>
      <w:r w:rsidR="00EF650E">
        <w:rPr>
          <w:sz w:val="20"/>
          <w:lang w:val="en-GB"/>
        </w:rPr>
        <w:t xml:space="preserve">Tilburg School of Social and </w:t>
      </w:r>
      <w:proofErr w:type="spellStart"/>
      <w:r w:rsidR="00EF650E">
        <w:rPr>
          <w:sz w:val="20"/>
          <w:lang w:val="en-GB"/>
        </w:rPr>
        <w:t>Behavioral</w:t>
      </w:r>
      <w:proofErr w:type="spellEnd"/>
      <w:r w:rsidR="00EF650E">
        <w:rPr>
          <w:sz w:val="20"/>
          <w:lang w:val="en-GB"/>
        </w:rPr>
        <w:t xml:space="preserve"> Scienc</w:t>
      </w:r>
      <w:r w:rsidR="00EF650E" w:rsidRPr="00CE6A62">
        <w:rPr>
          <w:sz w:val="20"/>
          <w:lang w:val="en-GB"/>
        </w:rPr>
        <w:t>e</w:t>
      </w:r>
      <w:r w:rsidR="00EF650E">
        <w:rPr>
          <w:sz w:val="20"/>
          <w:lang w:val="en-GB"/>
        </w:rPr>
        <w:t>s</w:t>
      </w:r>
      <w:r>
        <w:rPr>
          <w:lang w:val="en-GB"/>
        </w:rPr>
        <w:t xml:space="preserve"> are organized around the themes of Health, Organization, and Relations between State, Citizen, and Society. The faculty’s inspiring working environment challenges its workers to realize their ambitions; involvement and cooperation are essential to achieve this.</w:t>
      </w:r>
    </w:p>
    <w:p w:rsidR="002B2D3E" w:rsidRDefault="002B2D3E">
      <w:pPr>
        <w:spacing w:line="280" w:lineRule="exact"/>
        <w:rPr>
          <w:szCs w:val="21"/>
          <w:lang w:val="en-GB"/>
        </w:rPr>
      </w:pPr>
    </w:p>
    <w:p w:rsidR="002B2D3E" w:rsidRDefault="003571E1">
      <w:pPr>
        <w:pStyle w:val="Heading3"/>
        <w:spacing w:line="280" w:lineRule="exact"/>
        <w:rPr>
          <w:lang w:val="en-GB"/>
        </w:rPr>
      </w:pPr>
      <w:r>
        <w:rPr>
          <w:lang w:val="en-GB"/>
        </w:rPr>
        <w:t xml:space="preserve">Department of </w:t>
      </w:r>
      <w:r w:rsidR="002B2D3E">
        <w:rPr>
          <w:lang w:val="en-GB"/>
        </w:rPr>
        <w:t>Developmental Psychology</w:t>
      </w:r>
    </w:p>
    <w:p w:rsidR="002B2D3E" w:rsidRDefault="002B2D3E">
      <w:pPr>
        <w:spacing w:line="280" w:lineRule="exact"/>
        <w:rPr>
          <w:lang w:val="en-GB"/>
        </w:rPr>
      </w:pPr>
      <w:r>
        <w:rPr>
          <w:lang w:val="en-GB"/>
        </w:rPr>
        <w:t>The research of the</w:t>
      </w:r>
      <w:r w:rsidR="00EF650E">
        <w:rPr>
          <w:lang w:val="en-GB"/>
        </w:rPr>
        <w:t xml:space="preserve"> </w:t>
      </w:r>
      <w:r w:rsidR="003571E1">
        <w:rPr>
          <w:lang w:val="en-GB"/>
        </w:rPr>
        <w:t>De</w:t>
      </w:r>
      <w:r w:rsidR="00CE6A62">
        <w:rPr>
          <w:lang w:val="en-GB"/>
        </w:rPr>
        <w:t>partment of de</w:t>
      </w:r>
      <w:r w:rsidR="003571E1">
        <w:rPr>
          <w:lang w:val="en-GB"/>
        </w:rPr>
        <w:t xml:space="preserve">velopmental </w:t>
      </w:r>
      <w:r w:rsidR="00EF650E">
        <w:rPr>
          <w:lang w:val="en-GB"/>
        </w:rPr>
        <w:t xml:space="preserve">Psychology </w:t>
      </w:r>
      <w:r>
        <w:rPr>
          <w:lang w:val="en-GB"/>
        </w:rPr>
        <w:t xml:space="preserve">at Tilburg University </w:t>
      </w:r>
      <w:r w:rsidR="00293392">
        <w:rPr>
          <w:lang w:val="en-GB"/>
        </w:rPr>
        <w:t xml:space="preserve">focuses on </w:t>
      </w:r>
      <w:r w:rsidR="003571E1">
        <w:rPr>
          <w:lang w:val="en-GB"/>
        </w:rPr>
        <w:t xml:space="preserve">development </w:t>
      </w:r>
      <w:r w:rsidR="00293392">
        <w:rPr>
          <w:lang w:val="en-GB"/>
        </w:rPr>
        <w:t xml:space="preserve">and </w:t>
      </w:r>
      <w:r w:rsidR="003571E1">
        <w:rPr>
          <w:lang w:val="en-GB"/>
        </w:rPr>
        <w:t xml:space="preserve">individual differences. </w:t>
      </w:r>
      <w:r w:rsidR="00E638E4">
        <w:rPr>
          <w:lang w:val="en-GB"/>
        </w:rPr>
        <w:t xml:space="preserve">These phenomena are studied across different stages of the life span, </w:t>
      </w:r>
      <w:r w:rsidR="003571E1">
        <w:rPr>
          <w:lang w:val="en-GB"/>
        </w:rPr>
        <w:t xml:space="preserve">involving </w:t>
      </w:r>
      <w:r w:rsidR="00E638E4">
        <w:rPr>
          <w:lang w:val="en-GB"/>
        </w:rPr>
        <w:t xml:space="preserve">cross-sectional and longitudinal research on </w:t>
      </w:r>
      <w:r w:rsidR="003571E1">
        <w:rPr>
          <w:lang w:val="en-GB"/>
        </w:rPr>
        <w:t xml:space="preserve">babies, young children, </w:t>
      </w:r>
      <w:r w:rsidR="00B700BD">
        <w:rPr>
          <w:lang w:val="en-GB"/>
        </w:rPr>
        <w:t xml:space="preserve">adolescents, </w:t>
      </w:r>
      <w:r w:rsidR="003571E1">
        <w:rPr>
          <w:lang w:val="en-GB"/>
        </w:rPr>
        <w:t xml:space="preserve">and adults. The focus is on determinants of individual differences, encompassing </w:t>
      </w:r>
      <w:r w:rsidR="00A0044A">
        <w:rPr>
          <w:lang w:val="en-GB"/>
        </w:rPr>
        <w:t xml:space="preserve">a broad range of </w:t>
      </w:r>
      <w:r w:rsidR="003571E1">
        <w:rPr>
          <w:lang w:val="en-GB"/>
        </w:rPr>
        <w:t>biological</w:t>
      </w:r>
      <w:r w:rsidR="00196FF3">
        <w:rPr>
          <w:lang w:val="en-GB"/>
        </w:rPr>
        <w:t>, cognitive,</w:t>
      </w:r>
      <w:r w:rsidR="003571E1">
        <w:rPr>
          <w:lang w:val="en-GB"/>
        </w:rPr>
        <w:t xml:space="preserve"> and social factors. Important outcomes include social-</w:t>
      </w:r>
      <w:r w:rsidR="00CF199F">
        <w:rPr>
          <w:lang w:val="en-GB"/>
        </w:rPr>
        <w:t>emotional</w:t>
      </w:r>
      <w:r w:rsidR="003571E1">
        <w:rPr>
          <w:lang w:val="en-GB"/>
        </w:rPr>
        <w:t xml:space="preserve"> </w:t>
      </w:r>
      <w:r w:rsidR="00C1780F">
        <w:rPr>
          <w:lang w:val="en-GB"/>
        </w:rPr>
        <w:t xml:space="preserve">and sensory-cognitive </w:t>
      </w:r>
      <w:r w:rsidR="003571E1">
        <w:rPr>
          <w:lang w:val="en-GB"/>
        </w:rPr>
        <w:t>processes</w:t>
      </w:r>
      <w:r w:rsidR="001C381A">
        <w:rPr>
          <w:lang w:val="en-GB"/>
        </w:rPr>
        <w:t xml:space="preserve"> (e.g., involved in attachment and </w:t>
      </w:r>
      <w:r w:rsidR="007865B3">
        <w:rPr>
          <w:lang w:val="en-GB"/>
        </w:rPr>
        <w:t>stress reactivity</w:t>
      </w:r>
      <w:r w:rsidR="001C381A">
        <w:rPr>
          <w:lang w:val="en-GB"/>
        </w:rPr>
        <w:t>)</w:t>
      </w:r>
      <w:r w:rsidR="007865B3">
        <w:rPr>
          <w:lang w:val="en-GB"/>
        </w:rPr>
        <w:t xml:space="preserve">, </w:t>
      </w:r>
      <w:r w:rsidR="003571E1">
        <w:rPr>
          <w:lang w:val="en-GB"/>
        </w:rPr>
        <w:t>personality</w:t>
      </w:r>
      <w:r w:rsidR="00D52490">
        <w:rPr>
          <w:lang w:val="en-GB"/>
        </w:rPr>
        <w:t xml:space="preserve"> and temperament</w:t>
      </w:r>
      <w:r w:rsidR="003571E1">
        <w:rPr>
          <w:lang w:val="en-GB"/>
        </w:rPr>
        <w:t>, and deviant</w:t>
      </w:r>
      <w:r w:rsidR="009F626B">
        <w:rPr>
          <w:lang w:val="en-GB"/>
        </w:rPr>
        <w:t>/</w:t>
      </w:r>
      <w:r w:rsidR="003571E1">
        <w:rPr>
          <w:lang w:val="en-GB"/>
        </w:rPr>
        <w:t>delinquent behaviour</w:t>
      </w:r>
      <w:r>
        <w:rPr>
          <w:lang w:val="en-GB"/>
        </w:rPr>
        <w:t>. The department is looking for a competent and enthusiast candidate for:</w:t>
      </w:r>
    </w:p>
    <w:p w:rsidR="00A3137A" w:rsidRDefault="00A3137A">
      <w:pPr>
        <w:spacing w:line="280" w:lineRule="exact"/>
        <w:rPr>
          <w:szCs w:val="21"/>
          <w:lang w:val="en-GB"/>
        </w:rPr>
      </w:pPr>
    </w:p>
    <w:p w:rsidR="002B2D3E" w:rsidRDefault="002B2D3E" w:rsidP="00A3137A">
      <w:pPr>
        <w:spacing w:line="280" w:lineRule="exact"/>
        <w:jc w:val="center"/>
        <w:rPr>
          <w:bCs/>
          <w:szCs w:val="21"/>
          <w:lang w:val="en-GB"/>
        </w:rPr>
      </w:pPr>
      <w:r>
        <w:rPr>
          <w:b/>
          <w:bCs/>
          <w:szCs w:val="21"/>
          <w:lang w:val="en-GB"/>
        </w:rPr>
        <w:t xml:space="preserve">Assistant Professor, Tenure Track, in </w:t>
      </w:r>
      <w:r w:rsidR="00C3238C">
        <w:rPr>
          <w:b/>
          <w:bCs/>
          <w:szCs w:val="21"/>
          <w:lang w:val="en-GB"/>
        </w:rPr>
        <w:t xml:space="preserve">Developmental </w:t>
      </w:r>
      <w:proofErr w:type="gramStart"/>
      <w:r>
        <w:rPr>
          <w:b/>
          <w:bCs/>
          <w:szCs w:val="21"/>
          <w:lang w:val="en-GB"/>
        </w:rPr>
        <w:t>Psychology</w:t>
      </w:r>
      <w:proofErr w:type="gramEnd"/>
      <w:r>
        <w:rPr>
          <w:b/>
          <w:bCs/>
          <w:szCs w:val="21"/>
          <w:lang w:val="en-GB"/>
        </w:rPr>
        <w:br/>
      </w:r>
      <w:r w:rsidR="00894D12">
        <w:rPr>
          <w:bCs/>
          <w:szCs w:val="21"/>
          <w:lang w:val="en-GB"/>
        </w:rPr>
        <w:t xml:space="preserve">(0,8-1,0 </w:t>
      </w:r>
      <w:proofErr w:type="spellStart"/>
      <w:r w:rsidR="00894D12">
        <w:rPr>
          <w:bCs/>
          <w:szCs w:val="21"/>
          <w:lang w:val="en-GB"/>
        </w:rPr>
        <w:t>fte</w:t>
      </w:r>
      <w:proofErr w:type="spellEnd"/>
      <w:r w:rsidR="00894D12">
        <w:rPr>
          <w:bCs/>
          <w:szCs w:val="21"/>
          <w:lang w:val="en-GB"/>
        </w:rPr>
        <w:t>, 5 years)</w:t>
      </w:r>
    </w:p>
    <w:p w:rsidR="002B2D3E" w:rsidRDefault="002B2D3E">
      <w:pPr>
        <w:rPr>
          <w:b/>
          <w:bCs/>
          <w:i/>
          <w:szCs w:val="21"/>
          <w:lang w:val="en-GB"/>
        </w:rPr>
      </w:pPr>
    </w:p>
    <w:p w:rsidR="002B2D3E" w:rsidRDefault="002B2D3E">
      <w:pPr>
        <w:rPr>
          <w:szCs w:val="21"/>
          <w:lang w:val="en-GB"/>
        </w:rPr>
      </w:pPr>
      <w:r w:rsidRPr="00CE6A62">
        <w:rPr>
          <w:b/>
          <w:bCs/>
          <w:szCs w:val="21"/>
          <w:lang w:val="en-GB"/>
        </w:rPr>
        <w:t>Job description</w:t>
      </w:r>
      <w:r w:rsidRPr="00CE6A62">
        <w:rPr>
          <w:szCs w:val="21"/>
          <w:lang w:val="en-GB"/>
        </w:rPr>
        <w:t xml:space="preserve"> </w:t>
      </w:r>
      <w:r w:rsidRPr="00CE6A62">
        <w:rPr>
          <w:szCs w:val="21"/>
          <w:lang w:val="en-GB"/>
        </w:rPr>
        <w:br/>
        <w:t xml:space="preserve">The </w:t>
      </w:r>
      <w:r w:rsidRPr="00CE6A62">
        <w:rPr>
          <w:bCs/>
          <w:szCs w:val="21"/>
          <w:lang w:val="en-GB"/>
        </w:rPr>
        <w:t xml:space="preserve">Assistant </w:t>
      </w:r>
      <w:r w:rsidRPr="00CE6A62">
        <w:rPr>
          <w:szCs w:val="21"/>
          <w:lang w:val="en-GB"/>
        </w:rPr>
        <w:t xml:space="preserve">Professor </w:t>
      </w:r>
      <w:r w:rsidR="00DB1F3A" w:rsidRPr="00CE6A62">
        <w:rPr>
          <w:szCs w:val="21"/>
          <w:lang w:val="en-GB"/>
        </w:rPr>
        <w:t>will be expected to</w:t>
      </w:r>
      <w:r w:rsidRPr="00CE6A62">
        <w:rPr>
          <w:bCs/>
          <w:szCs w:val="21"/>
          <w:lang w:val="en-GB"/>
        </w:rPr>
        <w:t>:</w:t>
      </w:r>
    </w:p>
    <w:p w:rsidR="002B2D3E" w:rsidRPr="0081167C" w:rsidRDefault="00DB1F3A">
      <w:pPr>
        <w:numPr>
          <w:ilvl w:val="0"/>
          <w:numId w:val="1"/>
        </w:numPr>
        <w:spacing w:before="100" w:beforeAutospacing="1" w:after="100" w:afterAutospacing="1"/>
        <w:ind w:right="-334"/>
        <w:rPr>
          <w:szCs w:val="21"/>
          <w:lang w:val="en-US"/>
        </w:rPr>
      </w:pPr>
      <w:r>
        <w:rPr>
          <w:szCs w:val="21"/>
          <w:lang w:val="en-US"/>
        </w:rPr>
        <w:t>Conduct</w:t>
      </w:r>
      <w:r w:rsidR="002B2D3E" w:rsidRPr="0081167C">
        <w:rPr>
          <w:szCs w:val="21"/>
          <w:lang w:val="en-US"/>
        </w:rPr>
        <w:t xml:space="preserve"> </w:t>
      </w:r>
      <w:r w:rsidR="0081167C">
        <w:rPr>
          <w:szCs w:val="21"/>
          <w:lang w:val="en-US"/>
        </w:rPr>
        <w:t>research</w:t>
      </w:r>
      <w:r w:rsidR="00135FF4">
        <w:rPr>
          <w:szCs w:val="21"/>
          <w:lang w:val="en-US"/>
        </w:rPr>
        <w:t xml:space="preserve"> on topics of development and individual differences</w:t>
      </w:r>
    </w:p>
    <w:p w:rsidR="002B2D3E" w:rsidRDefault="00DB1F3A">
      <w:pPr>
        <w:numPr>
          <w:ilvl w:val="0"/>
          <w:numId w:val="1"/>
        </w:numPr>
        <w:spacing w:before="100" w:beforeAutospacing="1" w:after="100" w:afterAutospacing="1"/>
        <w:rPr>
          <w:szCs w:val="21"/>
          <w:lang w:val="en-GB"/>
        </w:rPr>
      </w:pPr>
      <w:r>
        <w:rPr>
          <w:szCs w:val="21"/>
          <w:lang w:val="en-GB"/>
        </w:rPr>
        <w:t>Publish</w:t>
      </w:r>
      <w:r w:rsidR="007C3552">
        <w:rPr>
          <w:szCs w:val="21"/>
          <w:lang w:val="en-GB"/>
        </w:rPr>
        <w:t xml:space="preserve"> in </w:t>
      </w:r>
      <w:r w:rsidR="002B2D3E">
        <w:rPr>
          <w:szCs w:val="21"/>
          <w:lang w:val="en-GB"/>
        </w:rPr>
        <w:t>h</w:t>
      </w:r>
      <w:r w:rsidR="00EF650E">
        <w:rPr>
          <w:szCs w:val="21"/>
          <w:lang w:val="en-GB"/>
        </w:rPr>
        <w:t>igh-quality scientific journals</w:t>
      </w:r>
    </w:p>
    <w:p w:rsidR="00135FF4" w:rsidRDefault="00DB1F3A" w:rsidP="00135FF4">
      <w:pPr>
        <w:numPr>
          <w:ilvl w:val="0"/>
          <w:numId w:val="1"/>
        </w:numPr>
        <w:spacing w:before="100" w:beforeAutospacing="1" w:after="100" w:afterAutospacing="1"/>
        <w:rPr>
          <w:szCs w:val="21"/>
          <w:lang w:val="en-GB"/>
        </w:rPr>
      </w:pPr>
      <w:r>
        <w:rPr>
          <w:szCs w:val="21"/>
          <w:lang w:val="en-GB"/>
        </w:rPr>
        <w:t>Write grant proposals</w:t>
      </w:r>
    </w:p>
    <w:p w:rsidR="003571E1" w:rsidRPr="00135FF4" w:rsidRDefault="006C092D" w:rsidP="00135FF4">
      <w:pPr>
        <w:numPr>
          <w:ilvl w:val="0"/>
          <w:numId w:val="1"/>
        </w:numPr>
        <w:spacing w:before="100" w:beforeAutospacing="1" w:after="100" w:afterAutospacing="1"/>
        <w:rPr>
          <w:szCs w:val="21"/>
          <w:lang w:val="en-GB"/>
        </w:rPr>
      </w:pPr>
      <w:r>
        <w:rPr>
          <w:szCs w:val="21"/>
          <w:lang w:val="en-GB"/>
        </w:rPr>
        <w:t>Teach courses and/or supervise theses</w:t>
      </w:r>
    </w:p>
    <w:p w:rsidR="002B2D3E" w:rsidRDefault="002B2D3E">
      <w:pPr>
        <w:rPr>
          <w:szCs w:val="21"/>
          <w:lang w:val="en-GB"/>
        </w:rPr>
      </w:pPr>
      <w:r>
        <w:rPr>
          <w:b/>
          <w:bCs/>
          <w:szCs w:val="21"/>
          <w:lang w:val="en-GB"/>
        </w:rPr>
        <w:t>Job requirements</w:t>
      </w:r>
      <w:r w:rsidR="007C3552">
        <w:rPr>
          <w:b/>
          <w:bCs/>
          <w:szCs w:val="21"/>
          <w:lang w:val="en-GB"/>
        </w:rPr>
        <w:t xml:space="preserve"> and qualifications</w:t>
      </w:r>
    </w:p>
    <w:p w:rsidR="002B2D3E" w:rsidRPr="003571E1" w:rsidRDefault="007C3552">
      <w:pPr>
        <w:numPr>
          <w:ilvl w:val="0"/>
          <w:numId w:val="2"/>
        </w:numPr>
        <w:spacing w:before="100" w:beforeAutospacing="1" w:after="100" w:afterAutospacing="1"/>
        <w:rPr>
          <w:szCs w:val="21"/>
          <w:lang w:val="en-US"/>
        </w:rPr>
      </w:pPr>
      <w:r w:rsidRPr="003571E1">
        <w:rPr>
          <w:szCs w:val="21"/>
          <w:lang w:val="en-US"/>
        </w:rPr>
        <w:t>Track record of high-quality publications</w:t>
      </w:r>
    </w:p>
    <w:p w:rsidR="007C3552" w:rsidRPr="003571E1" w:rsidRDefault="007C3552">
      <w:pPr>
        <w:numPr>
          <w:ilvl w:val="0"/>
          <w:numId w:val="2"/>
        </w:numPr>
        <w:spacing w:before="100" w:beforeAutospacing="1" w:after="100" w:afterAutospacing="1"/>
        <w:rPr>
          <w:szCs w:val="21"/>
          <w:lang w:val="en-US"/>
        </w:rPr>
      </w:pPr>
      <w:r w:rsidRPr="003571E1">
        <w:rPr>
          <w:szCs w:val="21"/>
          <w:lang w:val="en-US"/>
        </w:rPr>
        <w:t>Motivation and potential to write grant proposals</w:t>
      </w:r>
    </w:p>
    <w:p w:rsidR="007C3552" w:rsidRPr="003571E1" w:rsidRDefault="007C3552" w:rsidP="0081167C">
      <w:pPr>
        <w:numPr>
          <w:ilvl w:val="0"/>
          <w:numId w:val="2"/>
        </w:numPr>
        <w:spacing w:before="100" w:beforeAutospacing="1" w:after="100" w:afterAutospacing="1"/>
        <w:rPr>
          <w:szCs w:val="21"/>
          <w:lang w:val="en-US"/>
        </w:rPr>
      </w:pPr>
      <w:r w:rsidRPr="003571E1">
        <w:rPr>
          <w:szCs w:val="21"/>
          <w:lang w:val="en-US"/>
        </w:rPr>
        <w:t>Ability to conduct interdisciplinary research</w:t>
      </w:r>
    </w:p>
    <w:p w:rsidR="007C3552" w:rsidRPr="003571E1" w:rsidRDefault="007C3552" w:rsidP="0081167C">
      <w:pPr>
        <w:numPr>
          <w:ilvl w:val="0"/>
          <w:numId w:val="2"/>
        </w:numPr>
        <w:spacing w:before="100" w:beforeAutospacing="1" w:after="100" w:afterAutospacing="1"/>
        <w:rPr>
          <w:szCs w:val="21"/>
          <w:lang w:val="en-US"/>
        </w:rPr>
      </w:pPr>
      <w:r w:rsidRPr="003571E1">
        <w:rPr>
          <w:szCs w:val="21"/>
          <w:lang w:val="en-US"/>
        </w:rPr>
        <w:t>International network of collaborators</w:t>
      </w:r>
    </w:p>
    <w:p w:rsidR="003A4F86" w:rsidRPr="003A4F86" w:rsidRDefault="003A4F86" w:rsidP="003A4F86">
      <w:pPr>
        <w:numPr>
          <w:ilvl w:val="0"/>
          <w:numId w:val="2"/>
        </w:numPr>
        <w:spacing w:before="100" w:beforeAutospacing="1" w:after="100" w:afterAutospacing="1"/>
        <w:rPr>
          <w:szCs w:val="21"/>
          <w:lang w:val="en-US"/>
        </w:rPr>
      </w:pPr>
      <w:r>
        <w:rPr>
          <w:szCs w:val="21"/>
          <w:lang w:val="en-US"/>
        </w:rPr>
        <w:t>Excellent</w:t>
      </w:r>
      <w:r w:rsidRPr="003A4F86">
        <w:rPr>
          <w:szCs w:val="21"/>
          <w:lang w:val="en-US"/>
        </w:rPr>
        <w:t> teaching ability</w:t>
      </w:r>
    </w:p>
    <w:p w:rsidR="002B2D3E" w:rsidRPr="00185D81" w:rsidRDefault="00185D81" w:rsidP="003571E1">
      <w:pPr>
        <w:numPr>
          <w:ilvl w:val="0"/>
          <w:numId w:val="2"/>
        </w:numPr>
        <w:spacing w:before="100" w:beforeAutospacing="1" w:after="100" w:afterAutospacing="1"/>
        <w:rPr>
          <w:szCs w:val="21"/>
          <w:lang w:val="en-US"/>
        </w:rPr>
      </w:pPr>
      <w:r w:rsidRPr="003571E1">
        <w:rPr>
          <w:szCs w:val="21"/>
          <w:lang w:val="en-US"/>
        </w:rPr>
        <w:t>Profound knowledge of English</w:t>
      </w:r>
      <w:r>
        <w:rPr>
          <w:szCs w:val="21"/>
          <w:lang w:val="en-US"/>
        </w:rPr>
        <w:t xml:space="preserve"> </w:t>
      </w:r>
    </w:p>
    <w:p w:rsidR="002B2D3E" w:rsidRDefault="002B2D3E">
      <w:pPr>
        <w:rPr>
          <w:szCs w:val="21"/>
          <w:lang w:val="en-GB"/>
        </w:rPr>
      </w:pPr>
      <w:r>
        <w:rPr>
          <w:b/>
          <w:bCs/>
          <w:szCs w:val="21"/>
          <w:lang w:val="en-GB"/>
        </w:rPr>
        <w:t>Terms of employment</w:t>
      </w:r>
      <w:r>
        <w:rPr>
          <w:szCs w:val="21"/>
          <w:lang w:val="en-GB"/>
        </w:rPr>
        <w:br/>
        <w:t>Tilburg University is among the top of the Dutch employers and has an excellent policy concerning terms of employment. The starting salary for the position of an assistant professor on a full-time basis ranges between € 3195</w:t>
      </w:r>
      <w:proofErr w:type="gramStart"/>
      <w:r>
        <w:rPr>
          <w:szCs w:val="21"/>
          <w:lang w:val="en-GB"/>
        </w:rPr>
        <w:t>,-</w:t>
      </w:r>
      <w:proofErr w:type="gramEnd"/>
      <w:r>
        <w:rPr>
          <w:szCs w:val="21"/>
          <w:lang w:val="en-GB"/>
        </w:rPr>
        <w:t xml:space="preserve"> and € 4</w:t>
      </w:r>
      <w:r w:rsidR="00894D12">
        <w:rPr>
          <w:szCs w:val="21"/>
          <w:lang w:val="en-GB"/>
        </w:rPr>
        <w:t>374</w:t>
      </w:r>
      <w:r>
        <w:rPr>
          <w:szCs w:val="21"/>
          <w:lang w:val="en-GB"/>
        </w:rPr>
        <w:t xml:space="preserve">,- gross per month. Foreigners can apply for tax-free allowance of </w:t>
      </w:r>
      <w:r w:rsidR="00CB4E9B">
        <w:rPr>
          <w:szCs w:val="21"/>
          <w:lang w:val="en-GB"/>
        </w:rPr>
        <w:t xml:space="preserve">30% of </w:t>
      </w:r>
      <w:r>
        <w:rPr>
          <w:szCs w:val="21"/>
          <w:lang w:val="en-GB"/>
        </w:rPr>
        <w:t xml:space="preserve">their taxable salary. </w:t>
      </w:r>
    </w:p>
    <w:p w:rsidR="002B2D3E" w:rsidRDefault="002B2D3E">
      <w:pPr>
        <w:spacing w:before="100" w:beforeAutospacing="1" w:after="100" w:afterAutospacing="1"/>
        <w:rPr>
          <w:szCs w:val="21"/>
          <w:lang w:val="en-GB"/>
        </w:rPr>
      </w:pPr>
      <w:r>
        <w:rPr>
          <w:b/>
          <w:bCs/>
          <w:szCs w:val="21"/>
          <w:lang w:val="en-GB"/>
        </w:rPr>
        <w:t xml:space="preserve">Applications and information concerning </w:t>
      </w:r>
      <w:r w:rsidR="00EF650E">
        <w:rPr>
          <w:b/>
          <w:bCs/>
          <w:szCs w:val="21"/>
          <w:lang w:val="en-GB"/>
        </w:rPr>
        <w:t>the</w:t>
      </w:r>
      <w:r>
        <w:rPr>
          <w:b/>
          <w:bCs/>
          <w:szCs w:val="21"/>
          <w:lang w:val="en-GB"/>
        </w:rPr>
        <w:t xml:space="preserve"> vacanc</w:t>
      </w:r>
      <w:r w:rsidR="00EF650E">
        <w:rPr>
          <w:b/>
          <w:bCs/>
          <w:szCs w:val="21"/>
          <w:lang w:val="en-GB"/>
        </w:rPr>
        <w:t>y</w:t>
      </w:r>
      <w:r>
        <w:rPr>
          <w:szCs w:val="21"/>
          <w:lang w:val="en-GB"/>
        </w:rPr>
        <w:t xml:space="preserve"> </w:t>
      </w:r>
      <w:r>
        <w:rPr>
          <w:szCs w:val="21"/>
          <w:lang w:val="en-GB"/>
        </w:rPr>
        <w:br/>
        <w:t xml:space="preserve">Additional information about Tilburg University and the Department of </w:t>
      </w:r>
      <w:r w:rsidR="00EF650E">
        <w:rPr>
          <w:szCs w:val="21"/>
          <w:lang w:val="en-GB"/>
        </w:rPr>
        <w:t xml:space="preserve">Developmental </w:t>
      </w:r>
      <w:r>
        <w:rPr>
          <w:szCs w:val="21"/>
          <w:lang w:val="en-GB"/>
        </w:rPr>
        <w:t xml:space="preserve">Psychology can be retrieved from </w:t>
      </w:r>
      <w:r w:rsidR="003571E1" w:rsidRPr="003571E1">
        <w:rPr>
          <w:color w:val="0000FF"/>
          <w:szCs w:val="21"/>
          <w:u w:val="single"/>
          <w:lang w:val="en-GB"/>
        </w:rPr>
        <w:t>http://www.tilburguniversity.edu/about-tilburg-university/schools/socialsciences/departments/dcc/developmental/</w:t>
      </w:r>
      <w:r>
        <w:rPr>
          <w:szCs w:val="21"/>
          <w:lang w:val="en-GB"/>
        </w:rPr>
        <w:t xml:space="preserve">. Specific information about the vacancies can be obtained from Prof. Dr. </w:t>
      </w:r>
      <w:r w:rsidR="003571E1">
        <w:rPr>
          <w:szCs w:val="21"/>
          <w:lang w:val="en-GB"/>
        </w:rPr>
        <w:t>Jaap Denissen</w:t>
      </w:r>
      <w:r>
        <w:rPr>
          <w:szCs w:val="21"/>
          <w:lang w:val="en-GB"/>
        </w:rPr>
        <w:t xml:space="preserve"> </w:t>
      </w:r>
      <w:r w:rsidR="003571E1">
        <w:rPr>
          <w:szCs w:val="21"/>
          <w:lang w:val="en-GB"/>
        </w:rPr>
        <w:t>j.j.a.denissen@uvt.nl</w:t>
      </w:r>
      <w:r w:rsidR="003571E1" w:rsidRPr="00C3238C">
        <w:rPr>
          <w:lang w:val="en-US"/>
        </w:rPr>
        <w:t>.</w:t>
      </w:r>
    </w:p>
    <w:p w:rsidR="00894D12" w:rsidRDefault="00894D12" w:rsidP="00894D12">
      <w:pPr>
        <w:spacing w:before="100" w:beforeAutospacing="1" w:after="100" w:afterAutospacing="1"/>
        <w:rPr>
          <w:szCs w:val="21"/>
          <w:lang w:val="en-GB"/>
        </w:rPr>
      </w:pPr>
      <w:r>
        <w:rPr>
          <w:szCs w:val="21"/>
          <w:lang w:val="en-GB"/>
        </w:rPr>
        <w:t xml:space="preserve">Applications, including a curriculum vitae, a letter of motivation, two recent (forthcoming) publications, and teaching evaluations (if available) </w:t>
      </w:r>
      <w:r w:rsidRPr="00CE6A62">
        <w:rPr>
          <w:szCs w:val="21"/>
          <w:lang w:val="en-GB"/>
        </w:rPr>
        <w:t xml:space="preserve">should be sent before July 15, 2012 to </w:t>
      </w:r>
      <w:proofErr w:type="spellStart"/>
      <w:r w:rsidRPr="00CE6A62">
        <w:rPr>
          <w:szCs w:val="21"/>
          <w:lang w:val="en-GB"/>
        </w:rPr>
        <w:t>drs</w:t>
      </w:r>
      <w:proofErr w:type="spellEnd"/>
      <w:r w:rsidRPr="00CE6A62">
        <w:rPr>
          <w:szCs w:val="21"/>
          <w:lang w:val="en-GB"/>
        </w:rPr>
        <w:t xml:space="preserve">. J. H. Dieteren, Managing Director Tilburg School of Social and </w:t>
      </w:r>
      <w:proofErr w:type="spellStart"/>
      <w:r w:rsidRPr="00CE6A62">
        <w:rPr>
          <w:szCs w:val="21"/>
          <w:lang w:val="en-GB"/>
        </w:rPr>
        <w:t>Behavioral</w:t>
      </w:r>
      <w:proofErr w:type="spellEnd"/>
      <w:r w:rsidRPr="00CE6A62">
        <w:rPr>
          <w:szCs w:val="21"/>
          <w:lang w:val="en-GB"/>
        </w:rPr>
        <w:t xml:space="preserve"> Sciences, Tilburg University (only by using the link below). Meetings with applicants will be scheduled on July</w:t>
      </w:r>
      <w:r w:rsidR="00CE6A62" w:rsidRPr="00CE6A62">
        <w:rPr>
          <w:szCs w:val="21"/>
          <w:lang w:val="en-GB"/>
        </w:rPr>
        <w:t xml:space="preserve"> 26 and 27</w:t>
      </w:r>
      <w:r w:rsidRPr="00CE6A62">
        <w:rPr>
          <w:szCs w:val="21"/>
          <w:lang w:val="en-GB"/>
        </w:rPr>
        <w:t xml:space="preserve"> (using videoconferencing if necessary).</w:t>
      </w:r>
    </w:p>
    <w:p w:rsidR="002B2D3E" w:rsidRDefault="002B2D3E" w:rsidP="00E84676">
      <w:pPr>
        <w:spacing w:before="100" w:beforeAutospacing="1" w:after="100" w:afterAutospacing="1"/>
        <w:rPr>
          <w:szCs w:val="21"/>
          <w:lang w:val="en-GB"/>
        </w:rPr>
      </w:pPr>
      <w:bookmarkStart w:id="0" w:name="_GoBack"/>
      <w:bookmarkEnd w:id="0"/>
    </w:p>
    <w:sectPr w:rsidR="002B2D3E" w:rsidSect="00C525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87103"/>
    <w:multiLevelType w:val="multilevel"/>
    <w:tmpl w:val="F042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1B4B90"/>
    <w:multiLevelType w:val="multilevel"/>
    <w:tmpl w:val="1D0C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hyphenationZone w:val="425"/>
  <w:characterSpacingControl w:val="doNotCompress"/>
  <w:compat/>
  <w:rsids>
    <w:rsidRoot w:val="00EF650E"/>
    <w:rsid w:val="00135FF4"/>
    <w:rsid w:val="00185D81"/>
    <w:rsid w:val="00196FF3"/>
    <w:rsid w:val="001C381A"/>
    <w:rsid w:val="002227A0"/>
    <w:rsid w:val="00293392"/>
    <w:rsid w:val="002B2D3E"/>
    <w:rsid w:val="003571E1"/>
    <w:rsid w:val="003A4F86"/>
    <w:rsid w:val="004057E0"/>
    <w:rsid w:val="004E5A2D"/>
    <w:rsid w:val="006C092D"/>
    <w:rsid w:val="00701D62"/>
    <w:rsid w:val="007865B3"/>
    <w:rsid w:val="007C3552"/>
    <w:rsid w:val="0081167C"/>
    <w:rsid w:val="00894D12"/>
    <w:rsid w:val="008A32A1"/>
    <w:rsid w:val="009D0D8B"/>
    <w:rsid w:val="009F626B"/>
    <w:rsid w:val="00A0044A"/>
    <w:rsid w:val="00A3137A"/>
    <w:rsid w:val="00B700BD"/>
    <w:rsid w:val="00BA4044"/>
    <w:rsid w:val="00C0022E"/>
    <w:rsid w:val="00C1780F"/>
    <w:rsid w:val="00C3238C"/>
    <w:rsid w:val="00C5259F"/>
    <w:rsid w:val="00C97A63"/>
    <w:rsid w:val="00CB4E9B"/>
    <w:rsid w:val="00CE6A62"/>
    <w:rsid w:val="00CF199F"/>
    <w:rsid w:val="00D0482B"/>
    <w:rsid w:val="00D25BA3"/>
    <w:rsid w:val="00D4541A"/>
    <w:rsid w:val="00D52490"/>
    <w:rsid w:val="00DB1F3A"/>
    <w:rsid w:val="00E07E95"/>
    <w:rsid w:val="00E638E4"/>
    <w:rsid w:val="00E74AEF"/>
    <w:rsid w:val="00E84676"/>
    <w:rsid w:val="00EF650E"/>
    <w:rsid w:val="00FB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9F"/>
    <w:rPr>
      <w:rFonts w:ascii="Arial" w:hAnsi="Arial" w:cs="Arial"/>
      <w:sz w:val="21"/>
      <w:szCs w:val="24"/>
    </w:rPr>
  </w:style>
  <w:style w:type="paragraph" w:styleId="Heading3">
    <w:name w:val="heading 3"/>
    <w:basedOn w:val="Normal"/>
    <w:next w:val="Normal"/>
    <w:qFormat/>
    <w:rsid w:val="00C5259F"/>
    <w:pPr>
      <w:keepNext/>
      <w:outlineLvl w:val="2"/>
    </w:pPr>
    <w:rPr>
      <w:rFonts w:cs="Times New Roman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C5259F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semiHidden/>
    <w:rsid w:val="00C5259F"/>
    <w:rPr>
      <w:color w:val="0000FF"/>
      <w:u w:val="single"/>
    </w:rPr>
  </w:style>
  <w:style w:type="paragraph" w:styleId="BalloonText">
    <w:name w:val="Balloon Text"/>
    <w:basedOn w:val="Normal"/>
    <w:semiHidden/>
    <w:rsid w:val="00C525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7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A6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A63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9F"/>
    <w:rPr>
      <w:rFonts w:ascii="Arial" w:hAnsi="Arial" w:cs="Arial"/>
      <w:sz w:val="21"/>
      <w:szCs w:val="24"/>
    </w:rPr>
  </w:style>
  <w:style w:type="paragraph" w:styleId="Heading3">
    <w:name w:val="heading 3"/>
    <w:basedOn w:val="Normal"/>
    <w:next w:val="Normal"/>
    <w:qFormat/>
    <w:rsid w:val="00C5259F"/>
    <w:pPr>
      <w:keepNext/>
      <w:outlineLvl w:val="2"/>
    </w:pPr>
    <w:rPr>
      <w:rFonts w:cs="Times New Roman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C5259F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semiHidden/>
    <w:rsid w:val="00C5259F"/>
    <w:rPr>
      <w:color w:val="0000FF"/>
      <w:u w:val="single"/>
    </w:rPr>
  </w:style>
  <w:style w:type="paragraph" w:styleId="BalloonText">
    <w:name w:val="Balloon Text"/>
    <w:basedOn w:val="Normal"/>
    <w:semiHidden/>
    <w:rsid w:val="00C525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7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A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A6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A63"/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Faculty of Social &amp; Behavioral Sciences has vacancies for</vt:lpstr>
    </vt:vector>
  </TitlesOfParts>
  <Company>Tilburg University</Company>
  <LinksUpToDate>false</LinksUpToDate>
  <CharactersWithSpaces>2954</CharactersWithSpaces>
  <SharedDoc>false</SharedDoc>
  <HLinks>
    <vt:vector size="12" baseType="variant">
      <vt:variant>
        <vt:i4>3670094</vt:i4>
      </vt:variant>
      <vt:variant>
        <vt:i4>3</vt:i4>
      </vt:variant>
      <vt:variant>
        <vt:i4>0</vt:i4>
      </vt:variant>
      <vt:variant>
        <vt:i4>5</vt:i4>
      </vt:variant>
      <vt:variant>
        <vt:lpwstr>mailto:PZ-FSW@uvt.nl</vt:lpwstr>
      </vt:variant>
      <vt:variant>
        <vt:lpwstr/>
      </vt:variant>
      <vt:variant>
        <vt:i4>1376375</vt:i4>
      </vt:variant>
      <vt:variant>
        <vt:i4>0</vt:i4>
      </vt:variant>
      <vt:variant>
        <vt:i4>0</vt:i4>
      </vt:variant>
      <vt:variant>
        <vt:i4>5</vt:i4>
      </vt:variant>
      <vt:variant>
        <vt:lpwstr>mailto:m.h.j.bekker@uvt.nl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Faculty of Social &amp; Behavioral Sciences has vacancies for</dc:title>
  <dc:creator>Bekker</dc:creator>
  <cp:lastModifiedBy>Marleen Duizings</cp:lastModifiedBy>
  <cp:revision>2</cp:revision>
  <cp:lastPrinted>2012-01-24T11:31:00Z</cp:lastPrinted>
  <dcterms:created xsi:type="dcterms:W3CDTF">2012-06-01T12:46:00Z</dcterms:created>
  <dcterms:modified xsi:type="dcterms:W3CDTF">2012-06-01T12:46:00Z</dcterms:modified>
</cp:coreProperties>
</file>